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PR140</w:t>
      </w:r>
    </w:p>
    <w:p>
      <w:pPr>
        <w:pStyle w:val="P68B1DB1-Heading12"/>
        <w:spacing w:line="421" w:lineRule="exact"/>
        <w:ind w:left="720"/>
      </w:pPr>
      <w:r>
        <w:t>高温压力数据记录仪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76" w:lineRule="auto" w:before="98"/>
        <w:ind w:left="720" w:right="638"/>
      </w:pPr>
      <w:r>
        <w:t xml:space="preserve">PR 140是一款压力数据记录器，设计用于高压灭菌器验证和绘图。</w:t>
      </w:r>
      <w:r>
        <w:t xml:space="preserve">这款坚固耐用的设备可以承受高达140 °C的温度，并且完全潜水（IP68）。</w:t>
      </w:r>
    </w:p>
    <w:p>
      <w:pPr>
        <w:pStyle w:val="BodyText"/>
        <w:spacing w:line="276" w:lineRule="auto" w:before="142"/>
        <w:ind w:left="720" w:right="284"/>
      </w:pPr>
      <w:r>
        <w:t xml:space="preserve">PR140内置精密不锈钢压力表。该器件具有±0.03 bar（±0.435 PSI）的精度，可在+20 °C至+140 °C（68 °F至284 °F）的宽温度范围内实现。</w:t>
      </w:r>
      <w:r>
        <w:t xml:space="preserve">PR 140可编程为每秒读取一次（1 Hz），并具有可存储多达32，256个测量值的非易失性存储器。</w:t>
      </w:r>
    </w:p>
    <w:p>
      <w:pPr>
        <w:pStyle w:val="BodyText"/>
        <w:spacing w:line="276" w:lineRule="auto" w:before="140"/>
        <w:ind w:left="720" w:right="567"/>
      </w:pPr>
      <w:r>
        <w:t xml:space="preserve">该装置上的1/8-27 NPT压力端口允许与各种接头和适配器兼容</w:t>
      </w:r>
      <w:r>
        <w:t>这是校准的理想选择，也是将数据记录仪连接到测量过程压力系统的理想选择。</w:t>
      </w:r>
    </w:p>
    <w:p>
      <w:pPr>
        <w:pStyle w:val="BodyText"/>
        <w:spacing w:line="276" w:lineRule="auto" w:before="141"/>
        <w:ind w:left="720" w:right="311"/>
      </w:pPr>
      <w:r>
        <w:t xml:space="preserve">PR140很容易使用。只需将其放置在IFC 400或IFC 406扩展坞（单独出售）中，连接到计算机，即可使用MadgeTech软件启动、停止或下载该设备。</w:t>
      </w:r>
      <w:r>
        <w:t>提供图形、表格和汇总数据用于分析，并可以PSIA、mmHg、bar、Torr和kPa查看</w:t>
      </w:r>
      <w:r>
        <w:t>数据还可以自动导出到Excel®以进行进一步计算。</w:t>
      </w:r>
    </w:p>
    <w:p>
      <w:pPr>
        <w:pStyle w:val="P68B1DB1-BodyText3"/>
        <w:tabs>
          <w:tab w:pos="7799" w:val="left" w:leader="none"/>
        </w:tabs>
        <w:spacing w:before="40"/>
        <w:ind w:left="720"/>
      </w:pPr>
      <w:r>
        <w:rPr>
          <w:w w:val="88"/>
        </w:rPr>
        <w:t xml:space="preserve"> </w:t>
      </w:r>
      <w:r>
        <w:tab/>
      </w:r>
    </w:p>
    <w:p>
      <w:pPr>
        <w:spacing w:before="130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6.269222pt;width:274.1pt;height:191.45pt;mso-position-horizontal-relative:page;mso-position-vertical-relative:paragraph;z-index:15731200" coordorigin="706,725" coordsize="5482,3829">
            <v:shape style="position:absolute;left:710;top:730;width:5472;height:3818" type="#_x0000_t75" stroked="false">
              <v:imagedata r:id="rId5" o:title=""/>
            </v:shape>
            <v:rect style="position:absolute;left:710;top:73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B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4"/>
        <w:ind w:left="6434" w:right="-72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9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0" w:right="285" w:firstLine="0"/>
        <w:jc w:val="right"/>
        <w:rPr>
          <w:rFonts w:ascii="Tahoma"/>
          <w:sz w:val="19"/>
        </w:rPr>
      </w:pPr>
      <w:r>
        <w:pict>
          <v:group style="position:absolute;margin-left:321.786987pt;margin-top:16.200441pt;width:68.25pt;height:57.65pt;mso-position-horizontal-relative:page;mso-position-vertical-relative:paragraph;z-index:15730688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106e2a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474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5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4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f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4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e6c29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5742d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f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e6c29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474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f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4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f6e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52239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5"/>
        <w:rPr>
          <w:rFonts w:ascii="Tahoma"/>
          <w:sz w:val="37"/>
        </w:rPr>
      </w:pPr>
    </w:p>
    <w:p>
      <w:pPr>
        <w:pStyle w:val="P68B1DB1-Heading25"/>
      </w:pPr>
      <w:r>
        <w:t>特征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 xml:space="preserve">工作温度高达140 °C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潜水（IP68）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用户可更换电池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坚固的不锈钢阀体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可编程开始时间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雕刻标签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符合CE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软件电池寿命指示器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1/8英寸NPT压力端口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扳手平面</w:t>
      </w:r>
    </w:p>
    <w:p>
      <w:pPr>
        <w:pStyle w:val="BodyText"/>
        <w:rPr>
          <w:sz w:val="22"/>
        </w:rPr>
      </w:pPr>
    </w:p>
    <w:p>
      <w:pPr>
        <w:pStyle w:val="P68B1DB1-Heading25"/>
      </w:pPr>
      <w:r>
        <w:t>好处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简单的设置和安装</w:t>
      </w:r>
    </w:p>
    <w:p>
      <w:pPr>
        <w:pStyle w:val="P68B1DB1-ListParagraph7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最低限度的长期维护</w:t>
      </w:r>
    </w:p>
    <w:p>
      <w:pPr>
        <w:pStyle w:val="P68B1DB1-ListParagraph8"/>
        <w:numPr>
          <w:ilvl w:val="0"/>
          <w:numId w:val="1"/>
        </w:numPr>
        <w:tabs>
          <w:tab w:pos="500" w:val="left" w:leader="none"/>
        </w:tabs>
        <w:spacing w:line="276" w:lineRule="auto" w:before="35" w:after="0"/>
        <w:ind w:left="500" w:right="872" w:hanging="180"/>
        <w:jc w:val="left"/>
        <w:rPr>
          <w:sz w:val="20"/>
        </w:rPr>
      </w:pPr>
      <w:r>
        <w:rPr>
          <w:color w:val="414042"/>
        </w:rPr>
        <w:t>与</w:t>
      </w:r>
      <w:r>
        <w:t>1/8-27</w:t>
      </w:r>
      <w:r>
        <w:rPr>
          <w:color w:val="414042"/>
        </w:rPr>
        <w:t>NPT适配器和接头</w:t>
      </w:r>
    </w:p>
    <w:p>
      <w:pPr>
        <w:pStyle w:val="BodyText"/>
        <w:rPr>
          <w:sz w:val="19"/>
        </w:rPr>
      </w:pPr>
    </w:p>
    <w:p>
      <w:pPr>
        <w:pStyle w:val="P68B1DB1-Heading29"/>
      </w:pPr>
      <w:r>
        <w:t>应用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110" w:after="0"/>
        <w:ind w:left="500" w:right="0" w:hanging="180"/>
        <w:jc w:val="left"/>
        <w:rPr>
          <w:sz w:val="20"/>
        </w:rPr>
      </w:pPr>
      <w:r>
        <w:t>高压灭菌器验证和映射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5" w:after="0"/>
        <w:ind w:left="500" w:right="0" w:hanging="180"/>
        <w:jc w:val="left"/>
        <w:rPr>
          <w:sz w:val="20"/>
        </w:rPr>
      </w:pPr>
      <w:r>
        <w:t>罐装和烹饪袋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sz w:val="20"/>
        </w:rPr>
      </w:pPr>
      <w:r>
        <w:t>加压工艺反应器</w:t>
      </w:r>
    </w:p>
    <w:p>
      <w:pPr>
        <w:pStyle w:val="P68B1DB1-ListParagraph6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500" w:right="927" w:hanging="180"/>
        <w:jc w:val="left"/>
        <w:rPr>
          <w:sz w:val="20"/>
        </w:rPr>
      </w:pPr>
      <w:r>
        <w:t>饮料生产，包括葡萄酒和苏打水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0" w:space="40"/>
            <w:col w:w="44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6255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14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45pt;mso-position-horizontal-relative:page;mso-position-vertical-relative:page;z-index:-15955968" coordorigin="0,0" coordsize="12240,4049">
            <v:rect style="position:absolute;left:0;top:1096;width:12240;height:1978" filled="true" fillcolor="#556234" stroked="false">
              <v:fill type="solid"/>
            </v:rect>
            <v:rect style="position:absolute;left:7746;top:0;width:4464;height:4049" filled="true" fillcolor="#00000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b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b5c" stroked="false">
              <v:fill type="solid"/>
            </v:rect>
            <v:shape style="position:absolute;left:8472;top:140;width:2736;height:3462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6"/>
        <w:numPr>
          <w:ilvl w:val="0"/>
          <w:numId w:val="2"/>
        </w:numPr>
        <w:tabs>
          <w:tab w:pos="785" w:val="left" w:leader="none"/>
        </w:tabs>
        <w:spacing w:line="242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8"/>
        <w:rPr>
          <w:sz w:val="2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pStyle w:val="P68B1DB1-Heading112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PR140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4"/>
      </w:pPr>
      <w:r>
        <w:t>规格如有变更，恕不另行通知。</w:t>
      </w:r>
      <w:r>
        <w:t>适用特定的保修补救限制</w:t>
      </w:r>
      <w:r>
        <w:t>致电（603）456-2011或访问</w:t>
      </w:r>
      <w:hyperlink r:id="rId17">
        <w:r>
          <w:rPr>
            <w:b/>
            <w:color w:val="002B5C"/>
          </w:rPr>
          <w:t>madgetech.com</w:t>
        </w:r>
      </w:hyperlink>
      <w:r>
        <w:t>了解详情。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top="300" w:bottom="0" w:left="0" w:right="0"/>
        </w:sectPr>
      </w:pPr>
    </w:p>
    <w:p>
      <w:pPr>
        <w:tabs>
          <w:tab w:pos="5999" w:val="left" w:leader="none"/>
        </w:tabs>
        <w:spacing w:before="103" w:after="36"/>
        <w:ind w:left="722" w:right="0" w:firstLine="0"/>
        <w:jc w:val="left"/>
        <w:rPr>
          <w:b/>
          <w:sz w:val="20"/>
        </w:rPr>
        <w:pStyle w:val="P68B1DB1-Normal15"/>
      </w:pPr>
      <w:r>
        <w:rPr>
          <w:w w:val="110"/>
        </w:rPr>
        <w:t>压力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6"/>
              <w:spacing w:before="57"/>
              <w:rPr>
                <w:b/>
                <w:sz w:val="15"/>
              </w:rPr>
            </w:pPr>
            <w:r>
              <w:t>压力传感器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7"/>
              <w:spacing w:before="57"/>
              <w:rPr>
                <w:sz w:val="15"/>
              </w:rPr>
            </w:pPr>
            <w:r>
              <w:t>半导体应变计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before="57"/>
              <w:rPr>
                <w:b/>
                <w:sz w:val="15"/>
              </w:rPr>
            </w:pPr>
            <w:r>
              <w:t>压力范围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7"/>
              <w:spacing w:before="57"/>
              <w:rPr>
                <w:sz w:val="15"/>
              </w:rPr>
            </w:pPr>
            <w:r>
              <w:t xml:space="preserve">0至5 bar（0至72.5 PSIA）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压力分辨率</w:t>
            </w:r>
          </w:p>
        </w:tc>
        <w:tc>
          <w:tcPr>
            <w:tcW w:w="3563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0.0001巴（0.00145 PSIA）</w:t>
            </w:r>
          </w:p>
        </w:tc>
      </w:tr>
      <w:tr>
        <w:trPr>
          <w:trHeight w:val="820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校准精度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7"/>
              <w:spacing w:line="182" w:lineRule="exact"/>
              <w:rPr>
                <w:sz w:val="15"/>
              </w:rPr>
            </w:pPr>
            <w:r>
              <w:t xml:space="preserve">±0.03巴（± 0.435 PSI）</w:t>
            </w:r>
          </w:p>
          <w:p>
            <w:pPr>
              <w:pStyle w:val="P68B1DB1-TableParagraph17"/>
              <w:spacing w:line="180" w:lineRule="exact" w:before="0"/>
              <w:rPr>
                <w:sz w:val="15"/>
              </w:rPr>
            </w:pPr>
            <w:r>
              <w:t xml:space="preserve">从+20 °C到+140 °C（+68 °F到+284 °F）</w:t>
            </w:r>
          </w:p>
          <w:p>
            <w:pPr>
              <w:pStyle w:val="P68B1DB1-TableParagraph17"/>
              <w:spacing w:line="180" w:lineRule="exact" w:before="0"/>
              <w:rPr>
                <w:sz w:val="15"/>
              </w:rPr>
            </w:pPr>
            <w:r>
              <w:t xml:space="preserve">±0.1 bar（±1.45 PSI）</w:t>
            </w:r>
          </w:p>
          <w:p>
            <w:pPr>
              <w:pStyle w:val="P68B1DB1-TableParagraph17"/>
              <w:spacing w:line="182" w:lineRule="exact" w:before="0"/>
              <w:rPr>
                <w:sz w:val="15"/>
              </w:rPr>
            </w:pPr>
            <w:r>
              <w:t xml:space="preserve">从-20 °C到+19.99 °C（-4 °F到+68 °F）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6"/>
              <w:spacing w:line="235" w:lineRule="auto" w:before="56"/>
              <w:ind w:right="400"/>
              <w:rPr>
                <w:b/>
                <w:sz w:val="15"/>
              </w:rPr>
            </w:pPr>
            <w:r>
              <w:t>压力响应时间</w:t>
            </w:r>
          </w:p>
        </w:tc>
        <w:tc>
          <w:tcPr>
            <w:tcW w:w="3563" w:type="dxa"/>
          </w:tcPr>
          <w:p>
            <w:pPr>
              <w:pStyle w:val="P68B1DB1-TableParagraph17"/>
              <w:spacing w:before="143"/>
              <w:rPr>
                <w:sz w:val="15"/>
              </w:rPr>
            </w:pPr>
            <w:r>
              <w:t xml:space="preserve">1秒（10至90% FSR）</w:t>
            </w:r>
          </w:p>
        </w:tc>
      </w:tr>
    </w:tbl>
    <w:p>
      <w:pPr>
        <w:tabs>
          <w:tab w:pos="5478" w:val="left" w:leader="none"/>
        </w:tabs>
        <w:spacing w:before="103"/>
        <w:ind w:left="201" w:right="0" w:firstLine="0"/>
        <w:jc w:val="left"/>
        <w:rPr>
          <w:b/>
          <w:sz w:val="20"/>
        </w:rPr>
      </w:pPr>
      <w:r>
        <w:br w:type="column"/>
      </w:r>
      <w:r>
        <w:rPr>
          <w:b/>
          <w:color w:val="FFFFFF"/>
          <w:w w:val="105"/>
          <w:sz w:val="20"/>
          <w:shd w:fill="556234" w:color="auto" w:val="clear"/>
        </w:rPr>
        <w:t>一般</w:t>
      </w:r>
      <w:r>
        <w:rPr>
          <w:b/>
          <w:color w:val="FFFFFF"/>
          <w:sz w:val="20"/>
          <w:shd w:fill="556234" w:color="auto" w:val="clear"/>
        </w:rPr>
        <w:tab/>
      </w:r>
    </w:p>
    <w:p>
      <w:pPr>
        <w:pStyle w:val="BodyText"/>
        <w:spacing w:before="11"/>
        <w:rPr>
          <w:b/>
          <w:sz w:val="2"/>
        </w:rPr>
      </w:pPr>
    </w:p>
    <w:tbl>
      <w:tblPr>
        <w:tblW w:w="0" w:type="auto"/>
        <w:jc w:val="left"/>
        <w:tblInd w:w="206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3770"/>
      </w:tblGrid>
      <w:tr>
        <w:trPr>
          <w:trHeight w:val="46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P68B1DB1-TableParagraph19"/>
              <w:spacing w:before="143"/>
              <w:rPr>
                <w:b/>
                <w:sz w:val="15"/>
              </w:rPr>
            </w:pPr>
            <w:r>
              <w:t>启动模式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P68B1DB1-TableParagraph17"/>
              <w:spacing w:line="235" w:lineRule="auto" w:before="56"/>
              <w:ind w:left="79" w:right="200"/>
              <w:rPr>
                <w:sz w:val="15"/>
              </w:rPr>
            </w:pPr>
            <w:r>
              <w:t>软件可编程立即启动或延迟启动长达六个月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实时记录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可与PC机配合使用，实时监控和记录数据</w:t>
            </w:r>
          </w:p>
        </w:tc>
      </w:tr>
      <w:tr>
        <w:trPr>
          <w:trHeight w:val="640" w:hRule="atLeast"/>
        </w:trPr>
        <w:tc>
          <w:tcPr>
            <w:tcW w:w="1504" w:type="dxa"/>
          </w:tcPr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密码保护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line="235" w:lineRule="auto" w:before="56"/>
              <w:ind w:left="79" w:right="67"/>
              <w:rPr>
                <w:sz w:val="15"/>
              </w:rPr>
            </w:pPr>
            <w:r>
              <w:t>可将可选密码编程到设备中，以限制对配置选项的访问</w:t>
            </w:r>
            <w:r>
              <w:t>数据可以在没有密码的情况下读取。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9"/>
              <w:rPr>
                <w:b/>
                <w:sz w:val="15"/>
              </w:rPr>
            </w:pPr>
            <w:r>
              <w:t>存储器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32，256个读数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9"/>
              <w:rPr>
                <w:b/>
                <w:sz w:val="15"/>
              </w:rPr>
            </w:pPr>
            <w:r>
              <w:t>环绕</w:t>
            </w:r>
          </w:p>
        </w:tc>
        <w:tc>
          <w:tcPr>
            <w:tcW w:w="3770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是的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阅读率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每秒1次读数，最多每24小时1次读数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校准</w:t>
            </w:r>
          </w:p>
        </w:tc>
        <w:tc>
          <w:tcPr>
            <w:tcW w:w="3770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通过软件进行数字校准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校准日期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在设备内自动记录</w:t>
            </w:r>
          </w:p>
        </w:tc>
      </w:tr>
      <w:tr>
        <w:trPr>
          <w:trHeight w:val="460" w:hRule="atLeast"/>
        </w:trPr>
        <w:tc>
          <w:tcPr>
            <w:tcW w:w="1504" w:type="dxa"/>
          </w:tcPr>
          <w:p>
            <w:pPr>
              <w:pStyle w:val="P68B1DB1-TableParagraph16"/>
              <w:spacing w:before="143"/>
              <w:rPr>
                <w:b/>
                <w:sz w:val="15"/>
              </w:rPr>
            </w:pPr>
            <w:r>
              <w:t>电池类型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line="235" w:lineRule="auto" w:before="56"/>
              <w:ind w:left="79" w:right="802"/>
              <w:rPr>
                <w:sz w:val="15"/>
              </w:rPr>
            </w:pPr>
            <w:r>
              <w:t>内置3.6V高温锂电池，用户可更换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电池寿命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2年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6"/>
              <w:spacing w:before="57"/>
              <w:rPr>
                <w:b/>
                <w:sz w:val="15"/>
              </w:rPr>
            </w:pPr>
            <w:r>
              <w:t>数据格式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before="57"/>
              <w:ind w:left="79"/>
              <w:rPr>
                <w:sz w:val="15"/>
              </w:rPr>
            </w:pPr>
            <w:r>
              <w:t>PSIA、inHg、mmHg、bar、atm、Torr、Pa、kPa、MPa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时间精度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 xml:space="preserve">±1分钟/月（20 °C至30 °C）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9"/>
              <w:spacing w:before="57"/>
              <w:rPr>
                <w:b/>
                <w:sz w:val="15"/>
              </w:rPr>
            </w:pPr>
            <w:r>
              <w:t>计算机接口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before="57"/>
              <w:ind w:left="79"/>
              <w:rPr>
                <w:sz w:val="15"/>
              </w:rPr>
            </w:pPr>
            <w:r>
              <w:t xml:space="preserve">需要IFC 400或IFC 406 USB扩展坞</w:t>
            </w:r>
          </w:p>
        </w:tc>
      </w:tr>
      <w:tr>
        <w:trPr>
          <w:trHeight w:val="46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253"/>
              <w:rPr>
                <w:b/>
                <w:sz w:val="15"/>
              </w:rPr>
            </w:pPr>
            <w:r>
              <w:t>操作系统兼容性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spacing w:before="143"/>
              <w:ind w:left="79"/>
              <w:rPr>
                <w:sz w:val="15"/>
              </w:rPr>
            </w:pPr>
            <w:r>
              <w:t xml:space="preserve">Windows XP SP3或更高版本</w:t>
            </w:r>
          </w:p>
        </w:tc>
      </w:tr>
      <w:tr>
        <w:trPr>
          <w:trHeight w:val="460" w:hRule="atLeast"/>
        </w:trPr>
        <w:tc>
          <w:tcPr>
            <w:tcW w:w="1504" w:type="dxa"/>
          </w:tcPr>
          <w:p>
            <w:pPr>
              <w:pStyle w:val="P68B1DB1-TableParagraph16"/>
              <w:spacing w:line="235" w:lineRule="auto" w:before="56"/>
              <w:ind w:right="530"/>
              <w:rPr>
                <w:b/>
                <w:sz w:val="15"/>
              </w:rPr>
            </w:pPr>
            <w:r>
              <w:t>软件</w:t>
            </w:r>
            <w:r>
              <w:rPr>
                <w:spacing w:val="-1"/>
              </w:rPr>
              <w:t>兼容性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line="235" w:lineRule="auto" w:before="56"/>
              <w:ind w:left="79" w:right="1161"/>
              <w:rPr>
                <w:sz w:val="15"/>
              </w:rPr>
            </w:pPr>
            <w:r>
              <w:t>标准软件版本2.06.02或更新版本安全软件版本4.1.3.0或更新版本</w:t>
            </w:r>
          </w:p>
        </w:tc>
      </w:tr>
      <w:tr>
        <w:trPr>
          <w:trHeight w:val="46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563"/>
              <w:rPr>
                <w:b/>
                <w:sz w:val="15"/>
              </w:rPr>
            </w:pPr>
            <w:r>
              <w:t>操作</w:t>
            </w:r>
            <w:r>
              <w:rPr>
                <w:spacing w:val="-1"/>
              </w:rPr>
              <w:t>环境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spacing w:line="182" w:lineRule="exact"/>
              <w:ind w:left="79"/>
              <w:rPr>
                <w:sz w:val="15"/>
              </w:rPr>
            </w:pPr>
            <w:r>
              <w:t xml:space="preserve">-20 °C至+140 °C（-4 °F至+284 °F）</w:t>
            </w:r>
          </w:p>
          <w:p>
            <w:pPr>
              <w:pStyle w:val="P68B1DB1-TableParagraph17"/>
              <w:spacing w:line="182" w:lineRule="exact" w:before="0"/>
              <w:ind w:left="79"/>
              <w:rPr>
                <w:sz w:val="15"/>
              </w:rPr>
            </w:pPr>
            <w:r>
              <w:t xml:space="preserve">0% RH至100% RH，0.002 PSIA至100 PSIA</w:t>
            </w:r>
          </w:p>
        </w:tc>
      </w:tr>
      <w:tr>
        <w:trPr>
          <w:trHeight w:val="820" w:hRule="atLeast"/>
        </w:trPr>
        <w:tc>
          <w:tcPr>
            <w:tcW w:w="1504" w:type="dxa"/>
          </w:tcPr>
          <w:p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尺寸</w:t>
            </w:r>
          </w:p>
        </w:tc>
        <w:tc>
          <w:tcPr>
            <w:tcW w:w="3770" w:type="dxa"/>
          </w:tcPr>
          <w:p>
            <w:pPr>
              <w:pStyle w:val="P68B1DB1-TableParagraph17"/>
              <w:spacing w:line="182" w:lineRule="exact"/>
              <w:ind w:left="79"/>
              <w:rPr>
                <w:sz w:val="15"/>
              </w:rPr>
            </w:pPr>
            <w:r>
              <w:t xml:space="preserve">顶部齐平：2.0 in x 1.0 in直径</w:t>
            </w:r>
            <w:r>
              <w:t xml:space="preserve">（50.8 mm x 25.4 mm直径）</w:t>
            </w:r>
          </w:p>
          <w:p>
            <w:pPr>
              <w:pStyle w:val="P68B1DB1-TableParagraph17"/>
              <w:spacing w:line="235" w:lineRule="auto" w:before="2"/>
              <w:ind w:left="79" w:right="1200"/>
              <w:rPr>
                <w:sz w:val="15"/>
              </w:rPr>
            </w:pPr>
            <w:r>
              <w:t xml:space="preserve">NPT压力端口顶部：2.3 in x 1.0 in直径</w:t>
            </w:r>
            <w:r>
              <w:t>(58.2</w:t>
            </w:r>
            <w:r>
              <w:t xml:space="preserve">mm x 25.4 mm直径）</w:t>
            </w:r>
          </w:p>
          <w:p>
            <w:pPr>
              <w:pStyle w:val="P68B1DB1-TableParagraph17"/>
              <w:spacing w:line="181" w:lineRule="exact" w:before="0"/>
              <w:ind w:left="79"/>
              <w:rPr>
                <w:sz w:val="15"/>
              </w:rPr>
            </w:pPr>
            <w:r>
              <w:t>NPT规格：1/8-27</w:t>
            </w:r>
          </w:p>
        </w:tc>
      </w:tr>
      <w:tr>
        <w:trPr>
          <w:trHeight w:val="46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9"/>
              <w:spacing w:before="143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spacing w:line="182" w:lineRule="exact"/>
              <w:ind w:left="79"/>
              <w:rPr>
                <w:sz w:val="15"/>
              </w:rPr>
            </w:pPr>
            <w:r>
              <w:t xml:space="preserve">Flush Top：3.1 oz（90 g）</w:t>
            </w:r>
          </w:p>
          <w:p>
            <w:pPr>
              <w:pStyle w:val="P68B1DB1-TableParagraph17"/>
              <w:spacing w:line="182" w:lineRule="exact" w:before="0"/>
              <w:ind w:left="79"/>
              <w:rPr>
                <w:sz w:val="15"/>
              </w:rPr>
            </w:pPr>
            <w:r>
              <w:t>NPT压力端口顶部：3.5盎司（100克）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IP等级</w:t>
            </w:r>
          </w:p>
        </w:tc>
        <w:tc>
          <w:tcPr>
            <w:tcW w:w="3770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IP68</w:t>
            </w:r>
          </w:p>
        </w:tc>
      </w:tr>
      <w:tr>
        <w:trPr>
          <w:trHeight w:val="28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9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316不锈钢，Radel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6"/>
              <w:spacing w:before="57"/>
              <w:rPr>
                <w:b/>
                <w:sz w:val="15"/>
              </w:rPr>
            </w:pPr>
            <w:r>
              <w:t>批准</w:t>
            </w:r>
          </w:p>
        </w:tc>
        <w:tc>
          <w:tcPr>
            <w:tcW w:w="3770" w:type="dxa"/>
          </w:tcPr>
          <w:p>
            <w:pPr>
              <w:pStyle w:val="P68B1DB1-TableParagraph20"/>
              <w:spacing w:before="57"/>
              <w:ind w:left="79"/>
              <w:rPr>
                <w:sz w:val="15"/>
              </w:rPr>
            </w:pPr>
            <w:r>
              <w:t>CE</w:t>
            </w:r>
          </w:p>
        </w:tc>
      </w:tr>
    </w:tbl>
    <w:p>
      <w:pPr>
        <w:pStyle w:val="BodyText"/>
        <w:spacing w:before="8"/>
        <w:rPr>
          <w:b/>
          <w:sz w:val="29"/>
        </w:rPr>
      </w:pPr>
    </w:p>
    <w:p>
      <w:pPr>
        <w:spacing w:line="208" w:lineRule="auto" w:before="0"/>
        <w:ind w:left="202" w:right="1013" w:firstLine="0"/>
        <w:jc w:val="left"/>
        <w:rPr>
          <w:sz w:val="15"/>
        </w:rPr>
        <w:pStyle w:val="P68B1DB1-Normal21"/>
      </w:pPr>
      <w:r>
        <w:rPr>
          <w:color w:val="E12726"/>
        </w:rPr>
        <w:t>电池损坏：</w:t>
      </w:r>
      <w:r>
        <w:t>火灾、爆炸和严重烧伤危险。</w:t>
      </w:r>
      <w:r>
        <w:t>不得短路、充电、强行排放、压碎、穿透或焚烧。</w:t>
      </w:r>
      <w:r>
        <w:t>如果加热至150°C（302°F）以上，电池可能会泄漏或爆炸</w:t>
      </w:r>
    </w:p>
    <w:p>
      <w:pPr>
        <w:spacing w:after="0" w:line="208" w:lineRule="auto"/>
        <w:jc w:val="left"/>
        <w:rPr>
          <w:sz w:val="15"/>
        </w:rPr>
        <w:sectPr>
          <w:type w:val="continuous"/>
          <w:pgSz w:w="12240" w:h="15840"/>
          <w:pgMar w:top="0" w:bottom="280" w:left="0" w:right="0"/>
          <w:cols w:num="2" w:equalWidth="0">
            <w:col w:w="6000" w:space="40"/>
            <w:col w:w="62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136"/>
        <w:ind w:left="720" w:right="0" w:firstLine="0"/>
        <w:jc w:val="left"/>
        <w:rPr>
          <w:sz w:val="26"/>
        </w:rPr>
        <w:pStyle w:val="P68B1DB1-Normal22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1455"/>
        <w:gridCol w:w="5988"/>
      </w:tblGrid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PR140-LVL</w:t>
            </w:r>
          </w:p>
        </w:tc>
        <w:tc>
          <w:tcPr>
            <w:tcW w:w="1455" w:type="dxa"/>
          </w:tcPr>
          <w:p>
            <w:pPr>
              <w:pStyle w:val="P68B1DB1-TableParagraph18"/>
              <w:ind w:left="79"/>
              <w:rPr>
                <w:sz w:val="15"/>
              </w:rPr>
            </w:pPr>
            <w:r>
              <w:t xml:space="preserve">PN 900998-00</w:t>
            </w:r>
          </w:p>
        </w:tc>
        <w:tc>
          <w:tcPr>
            <w:tcW w:w="5988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顶部齐平的压力数据记录器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PR140-NPT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ind w:left="79"/>
              <w:rPr>
                <w:sz w:val="15"/>
              </w:rPr>
            </w:pPr>
            <w:r>
              <w:t xml:space="preserve">PN 900992-00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 xml:space="preserve">带1/8-27 NPT压力端口顶部的压力数据记录器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18"/>
              <w:ind w:left="79"/>
              <w:rPr>
                <w:sz w:val="15"/>
              </w:rPr>
            </w:pPr>
            <w:r>
              <w:t xml:space="preserve">PN 900319-00</w:t>
            </w:r>
          </w:p>
        </w:tc>
        <w:tc>
          <w:tcPr>
            <w:tcW w:w="5988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带USB电缆的</w:t>
            </w:r>
          </w:p>
        </w:tc>
      </w:tr>
      <w:tr>
        <w:trPr>
          <w:trHeight w:val="280" w:hRule="atLeast"/>
        </w:trPr>
        <w:tc>
          <w:tcPr>
            <w:tcW w:w="3353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ind w:left="79"/>
              <w:rPr>
                <w:sz w:val="15"/>
              </w:rPr>
            </w:pPr>
            <w:r>
              <w:t xml:space="preserve">PN 900325-00</w:t>
            </w:r>
          </w:p>
        </w:tc>
        <w:tc>
          <w:tcPr>
            <w:tcW w:w="5988" w:type="dxa"/>
            <w:shd w:val="clear" w:color="auto" w:fill="E6E7E8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280" w:hRule="atLeast"/>
        </w:trPr>
        <w:tc>
          <w:tcPr>
            <w:tcW w:w="3353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sz w:val="15"/>
              </w:rPr>
              <w:t xml:space="preserve">ER 14250-SM</w:t>
            </w:r>
            <w:r>
              <w:rPr>
                <w:sz w:val="14"/>
              </w:rPr>
              <w:t xml:space="preserve">原名ER 14250 MR-145</w:t>
            </w:r>
          </w:p>
        </w:tc>
        <w:tc>
          <w:tcPr>
            <w:tcW w:w="1455" w:type="dxa"/>
          </w:tcPr>
          <w:p>
            <w:pPr>
              <w:pStyle w:val="P68B1DB1-TableParagraph18"/>
              <w:ind w:left="79"/>
              <w:rPr>
                <w:sz w:val="15"/>
              </w:rPr>
            </w:pPr>
            <w:r>
              <w:t xml:space="preserve">PN 900097-00</w:t>
            </w:r>
          </w:p>
        </w:tc>
        <w:tc>
          <w:tcPr>
            <w:tcW w:w="5988" w:type="dxa"/>
          </w:tcPr>
          <w:p>
            <w:pPr>
              <w:pStyle w:val="P68B1DB1-TableParagraph17"/>
              <w:ind w:left="79"/>
              <w:rPr>
                <w:sz w:val="15"/>
              </w:rPr>
            </w:pPr>
            <w:r>
              <w:t>PR140的更换电池</w:t>
            </w:r>
          </w:p>
        </w:tc>
      </w:tr>
    </w:tbl>
    <w:p>
      <w:pPr>
        <w:spacing w:before="137"/>
        <w:ind w:left="720" w:right="0" w:firstLine="0"/>
        <w:jc w:val="left"/>
        <w:rPr>
          <w:b/>
          <w:sz w:val="15"/>
        </w:rPr>
        <w:pStyle w:val="P68B1DB1-Normal21"/>
      </w:pPr>
      <w:r>
        <w:t>数量折扣电话（603）456-2011或电子邮件</w:t>
      </w:r>
      <w:hyperlink r:id="rId18">
        <w:r>
          <w:rPr>
            <w:b/>
            <w:color w:val="002B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3840" w:right="0" w:firstLine="0"/>
        <w:jc w:val="left"/>
        <w:rPr>
          <w:sz w:val="16"/>
        </w:rPr>
      </w:pPr>
      <w:r>
        <w:pict>
          <v:group style="position:absolute;margin-left:36.108799pt;margin-top:-7.583014pt;width:143.9pt;height:25.15pt;mso-position-horizontal-relative:page;mso-position-vertical-relative:paragraph;z-index:15732224" coordorigin="722,-152" coordsize="2878,503">
            <v:shape style="position:absolute;left:982;top:-152;width:2618;height:330" coordorigin="982,-152" coordsize="2618,330" path="m1433,178l1151,-152,982,43,1151,43,1268,178,1433,178xm1846,-101l1753,-101,1676,52,1672,-101,1580,-101,1525,132,1583,132,1625,-51,1632,132,1684,132,1777,-48,1733,132,1790,132,1846,-101xm2028,132l2023,92,2019,56,2010,-25,2005,-67,1971,-67,1971,56,1918,56,1966,-25,1971,56,1971,-67,1946,-67,1818,132,1873,132,1896,92,1974,92,1976,132,2028,132xm2266,12l2265,-6,2259,-26,2257,-29,2244,-46,2218,-61,2212,-62,2212,1,2212,12,2209,38,2200,60,2188,76,2176,86,2166,90,2155,92,2144,93,2133,93,2110,93,2140,-29,2166,-29,2189,-28,2199,-20,2211,-11,2212,1,2212,-62,2206,-64,2195,-65,2185,-66,2176,-67,2098,-67,2050,132,2119,132,2148,131,2175,128,2201,120,2225,106,2237,93,2243,87,2255,64,2263,38,2266,12xm2501,-16l2498,-25,2495,-35,2485,-45,2472,-55,2455,-64,2435,-70,2410,-72,2356,-60,2320,-31,2299,8,2292,47,2301,89,2321,117,2349,132,2379,137,2398,135,2413,130,2424,123,2432,115,2428,132,2475,132,2501,24,2409,24,2399,62,2443,62,2439,74,2435,83,2415,97,2405,99,2386,99,2378,97,2371,93,2360,84,2354,73,2350,60,2349,47,2352,19,2364,-6,2383,-25,2410,-33,2415,-33,2424,-32,2446,-21,2451,-4,2501,-16xm2716,-67l2564,-67,2516,132,2683,132,2692,94,2577,94,2589,46,2685,46,2694,10,2597,10,2606,-28,2707,-28,2716,-67xm2969,-101l2775,-101,2763,-56,2831,-56,2786,132,2848,132,2893,-56,2957,-56,2969,-101xm3149,-67l2997,-67,2949,132,3116,132,3125,94,3010,94,3022,46,3118,46,3127,10,3030,10,3040,-28,3139,-28,3149,-67xm3365,-15l3357,-36,3347,-46,3334,-56,3317,-64,3297,-70,3276,-72,3225,-61,3189,-33,3168,5,3161,45,3170,88,3192,116,3223,132,3256,137,3289,132,3315,120,3333,104,3347,86,3351,80,3307,57,3296,79,3275,92,3266,96,3257,96,3243,93,3230,84,3221,68,3217,44,3221,17,3233,-8,3252,-26,3277,-33,3294,-30,3305,-22,3312,-13,3315,-5,3365,-15xm3600,-67l3547,-67,3530,6,3452,6,3469,-67,3417,-67,3369,132,3421,132,3442,44,3521,44,3500,132,3552,132,3600,-67xe" filled="true" fillcolor="#002b5c" stroked="false">
              <v:path arrowok="t"/>
              <v:fill type="solid"/>
            </v:shape>
            <v:shape style="position:absolute;left:722;top:83;width:858;height:268" coordorigin="722,83" coordsize="858,268" path="m1115,83l954,83,722,351,1580,351,1466,218,1233,218,1115,83xe" filled="true" fillcolor="#e1272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2;top:-152;width:2878;height:503" type="#_x0000_t202" filled="false" stroked="false">
              <v:textbox inset="0,0,0,0">
                <w:txbxContent>
                  <w:p>
                    <w:pPr>
                      <w:tabs>
                        <w:tab w:pos="2856" w:val="left" w:leader="none"/>
                      </w:tabs>
                      <w:spacing w:before="151"/>
                      <w:ind w:left="802" w:right="0" w:firstLine="0"/>
                      <w:jc w:val="left"/>
                      <w:rPr>
                        <w:sz w:val="16"/>
                      </w:rPr>
                      <w:pStyle w:val="P68B1DB1-Normal23"/>
                    </w:pPr>
                    <w:r>
                      <w:rPr>
                        <w:w w:val="88"/>
                      </w:rPr>
                      <w:t xml:space="preserve"> </w:t>
                    </w:r>
                    <w: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2B5C"/>
          <w:w w:val="95"/>
          <w:sz w:val="16"/>
        </w:rPr>
        <w:t xml:space="preserve">地址：6 Warner Road，Warner，NH 03278</w:t>
      </w:r>
    </w:p>
    <w:p>
      <w:pPr>
        <w:tabs>
          <w:tab w:pos="9229" w:val="left" w:leader="none"/>
        </w:tabs>
        <w:spacing w:before="4"/>
        <w:ind w:left="3840" w:right="0" w:firstLine="0"/>
        <w:jc w:val="left"/>
        <w:rPr>
          <w:sz w:val="16"/>
        </w:rPr>
      </w:pPr>
      <w:r>
        <w:pict>
          <v:shape style="position:absolute;margin-left:84.154007pt;margin-top:3.919785pt;width:57.55pt;height:3.9pt;mso-position-horizontal-relative:page;mso-position-vertical-relative:paragraph;z-index:15732736" coordorigin="1683,78" coordsize="1151,78" path="m1819,78l1804,78,1762,144,1762,144,1759,78,1741,78,1703,144,1702,144,1697,78,1683,78,1691,155,1709,155,1748,89,1748,89,1750,155,1768,155,1819,78xm1897,78l1844,78,1823,155,1877,155,1880,145,1839,145,1846,120,1883,120,1885,110,1849,110,1856,88,1894,88,1897,78xm2035,83l2023,78,2021,78,2021,108,2009,111,1986,111,1992,87,2011,87,2021,89,2021,108,2021,78,1981,78,1960,155,1991,155,2009,153,2021,147,2023,146,2028,140,2030,131,2030,123,2027,120,2026,119,2016,116,2016,143,2003,146,1976,146,1983,120,2006,120,2015,122,2016,143,2016,116,2015,116,2015,115,2026,113,2029,111,2035,107,2035,87,2035,83xm2151,78l2137,78,2127,117,2123,127,2118,137,2110,144,2097,147,2085,147,2076,141,2076,130,2076,127,2089,78,2076,78,2064,121,2062,128,2062,133,2063,140,2069,148,2079,154,2096,156,2111,154,2123,149,2132,138,2139,123,2151,78xm2200,78l2186,78,2165,155,2179,155,2200,78xm2271,145l2231,145,2249,78,2235,78,2214,155,2268,155,2271,145xm2385,109l2382,97,2374,88,2374,87,2370,86,2370,111,2367,125,2358,136,2344,143,2326,145,2311,145,2326,88,2335,88,2352,90,2363,94,2369,101,2370,111,2370,86,2358,81,2336,78,2315,78,2294,155,2323,155,2350,152,2363,145,2369,142,2381,128,2385,109xm2545,109l2542,97,2534,88,2533,87,2530,86,2530,111,2527,125,2518,136,2504,143,2486,145,2471,145,2486,88,2494,88,2512,90,2523,94,2528,101,2530,111,2530,86,2518,81,2496,78,2475,78,2454,155,2483,155,2510,152,2523,145,2529,142,2541,128,2545,109xm2653,155l2647,136,2645,127,2635,90,2631,78,2631,78,2631,127,2593,127,2622,90,2631,127,2631,78,2618,78,2555,155,2570,155,2586,136,2633,136,2638,155,2653,155xm2749,78l2675,78,2672,88,2702,88,2684,155,2698,155,2716,88,2747,88,2749,78xm2833,155l2828,136,2825,127,2815,90,2812,78,2812,78,2812,127,2773,127,2803,90,2812,127,2812,78,2798,78,2735,155,2751,155,2766,136,2814,136,2819,155,2833,155xe" filled="true" fillcolor="#002b5c" stroked="false">
            <v:path arrowok="t"/>
            <v:fill type="solid"/>
            <w10:wrap type="none"/>
          </v:shape>
        </w:pict>
        <w:pict>
          <v:shape style="position:absolute;margin-left:145.225006pt;margin-top:3.852786pt;width:33.450pt;height:4pt;mso-position-horizontal-relative:page;mso-position-vertical-relative:paragraph;z-index:15733248" coordorigin="2905,77" coordsize="669,80" path="m2961,145l2921,145,2940,78,2925,78,2905,155,2959,155,2961,145xm3083,107l3081,95,3074,87,3073,85,3069,83,3069,95,3069,110,3066,123,3059,134,3047,143,3031,147,3013,147,3004,138,3004,124,3007,110,3015,98,3028,90,3044,87,3060,87,3069,95,3069,83,3061,79,3044,77,3021,81,3003,92,2993,107,2989,124,2992,138,3000,148,3013,154,3030,156,3053,152,3062,147,3070,141,3080,126,3083,110,3083,107xm3196,81l3189,79,3181,77,3166,77,3139,81,3121,92,3111,106,3108,121,3111,137,3121,148,3135,154,3153,156,3165,156,3179,154,3190,113,3156,113,3153,122,3174,122,3167,146,3164,146,3156,147,3143,145,3132,141,3125,133,3123,122,3125,109,3133,98,3147,90,3166,87,3177,87,3186,89,3192,91,3196,81xm3307,81l3300,79,3291,77,3277,77,3250,81,3232,92,3222,106,3219,121,3222,137,3232,148,3246,154,3264,156,3276,156,3289,154,3301,113,3267,113,3264,122,3284,122,3278,146,3275,146,3266,147,3253,145,3243,141,3236,133,3233,122,3236,109,3244,98,3258,90,3277,87,3288,87,3297,89,3302,91,3307,81xm3399,78l3346,78,3325,155,3380,155,3382,145,3342,145,3349,120,3385,120,3387,110,3351,110,3358,88,3396,88,3399,78xm3489,97l3485,88,3485,86,3476,81,3474,80,3474,91,3474,109,3459,111,3438,111,3445,88,3468,88,3474,91,3474,80,3464,79,3452,78,3433,78,3413,155,3426,155,3435,121,3455,121,3457,123,3461,135,3467,155,3482,155,3474,133,3472,121,3471,121,3465,118,3478,116,3484,111,3489,108,3489,97xm3573,81l3565,78,3557,77,3533,77,3517,85,3517,99,3522,111,3534,118,3545,124,3550,133,3550,139,3544,147,3522,147,3515,145,3509,142,3504,152,3512,154,3520,156,3531,156,3547,154,3557,148,3563,140,3565,132,3560,120,3548,113,3537,106,3532,99,3532,90,3542,87,3551,87,3558,87,3564,88,3569,90,3573,81xe" filled="true" fillcolor="#002b5c" stroked="false">
            <v:path arrowok="t"/>
            <v:fill type="solid"/>
            <w10:wrap type="none"/>
          </v:shape>
        </w:pict>
      </w:r>
      <w:r>
        <w:rPr>
          <w:color w:val="002B5C"/>
          <w:sz w:val="16"/>
        </w:rPr>
        <w:t>（603）</w:t>
      </w:r>
      <w:r>
        <w:rPr>
          <w:color w:val="002B5C"/>
          <w:sz w:val="16"/>
        </w:rPr>
        <w:t xml:space="preserve">456-2011 </w:t>
      </w:r>
      <w:r>
        <w:rPr>
          <w:color w:val="002B5C"/>
          <w:w w:val="90"/>
          <w:sz w:val="16"/>
        </w:rPr>
        <w:t>|</w:t>
      </w:r>
      <w:hyperlink r:id="rId17">
        <w:r>
          <w:rPr>
            <w:color w:val="002B5C"/>
            <w:sz w:val="16"/>
          </w:rPr>
          <w:t>madgetech.com</w:t>
        </w:r>
      </w:hyperlink>
      <w:r>
        <w:rPr>
          <w:color w:val="002B5C"/>
          <w:sz w:val="16"/>
        </w:rPr>
        <w:tab/>
      </w:r>
      <w:r>
        <w:rPr>
          <w:w w:val="95"/>
          <w:sz w:val="16"/>
        </w:rPr>
        <w:t xml:space="preserve">DOC-1244009-00修订版21 </w:t>
      </w:r>
      <w:r>
        <w:rPr>
          <w:w w:val="95"/>
          <w:sz w:val="16"/>
        </w:rPr>
        <w:t>2022.07.05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8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6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1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00" w:hanging="180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414042"/>
      <w:u w:val="single" w:color="556234"/>
    </w:rPr>
  </w:style>
  <w:style w:type="paragraph" w:styleId="P68B1DB1-BodyText4">
    <w:name w:val="P68B1DB1-BodyText4"/>
    <w:basedOn w:val="BodyText"/>
    <w:rPr>
      <w:rFonts w:ascii="Tahoma"/>
    </w:rPr>
  </w:style>
  <w:style w:type="paragraph" w:styleId="P68B1DB1-Heading25">
    <w:name w:val="P68B1DB1-Heading25"/>
    <w:basedOn w:val="Heading2"/>
    <w:rPr>
      <w:color w:val="002B5C"/>
      <w:w w:val="110"/>
    </w:rPr>
  </w:style>
  <w:style w:type="paragraph" w:styleId="P68B1DB1-ListParagraph6">
    <w:name w:val="P68B1DB1-ListParagraph6"/>
    <w:basedOn w:val="ListParagraph"/>
    <w:rPr>
      <w:color w:val="414042"/>
      <w:sz w:val="20"/>
    </w:rPr>
  </w:style>
  <w:style w:type="paragraph" w:styleId="P68B1DB1-ListParagraph7">
    <w:name w:val="P68B1DB1-ListParagraph7"/>
    <w:basedOn w:val="ListParagraph"/>
    <w:rPr>
      <w:color w:val="414042"/>
      <w:w w:val="95"/>
      <w:sz w:val="20"/>
    </w:rPr>
  </w:style>
  <w:style w:type="paragraph" w:styleId="P68B1DB1-ListParagraph8">
    <w:name w:val="P68B1DB1-ListParagraph8"/>
    <w:basedOn w:val="ListParagraph"/>
    <w:rPr>
      <w:sz w:val="20"/>
    </w:rPr>
  </w:style>
  <w:style w:type="paragraph" w:styleId="P68B1DB1-Heading29">
    <w:name w:val="P68B1DB1-Heading29"/>
    <w:basedOn w:val="Heading2"/>
    <w:rPr>
      <w:color w:val="002B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Heading112">
    <w:name w:val="P68B1DB1-Heading112"/>
    <w:basedOn w:val="Heading1"/>
    <w:rPr>
      <w:rFonts w:ascii="Tahoma"/>
      <w:color w:val="FFFFFF"/>
      <w:shd w:fill="556234" w:color="auto" w:val="clear"/>
    </w:rPr>
  </w:style>
  <w:style w:type="paragraph" w:styleId="P68B1DB1-Normal13">
    <w:name w:val="P68B1DB1-Normal13"/>
    <w:basedOn w:val="Normal"/>
    <w:rPr>
      <w:color w:val="002B5C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Normal15">
    <w:name w:val="P68B1DB1-Normal15"/>
    <w:basedOn w:val="Normal"/>
    <w:rPr>
      <w:b/>
      <w:color w:val="FFFFFF"/>
      <w:sz w:val="20"/>
      <w:shd w:fill="556234" w:color="auto" w:val="clear"/>
    </w:rPr>
  </w:style>
  <w:style w:type="paragraph" w:styleId="P68B1DB1-TableParagraph16">
    <w:name w:val="P68B1DB1-TableParagraph16"/>
    <w:basedOn w:val="TableParagraph"/>
    <w:rPr>
      <w:b/>
      <w:w w:val="105"/>
      <w:sz w:val="15"/>
    </w:rPr>
  </w:style>
  <w:style w:type="paragraph" w:styleId="P68B1DB1-TableParagraph17">
    <w:name w:val="P68B1DB1-TableParagraph17"/>
    <w:basedOn w:val="TableParagraph"/>
    <w:rPr>
      <w:sz w:val="15"/>
    </w:rPr>
  </w:style>
  <w:style w:type="paragraph" w:styleId="P68B1DB1-TableParagraph18">
    <w:name w:val="P68B1DB1-TableParagraph18"/>
    <w:basedOn w:val="TableParagraph"/>
    <w:rPr>
      <w:w w:val="95"/>
      <w:sz w:val="15"/>
    </w:rPr>
  </w:style>
  <w:style w:type="paragraph" w:styleId="P68B1DB1-TableParagraph19">
    <w:name w:val="P68B1DB1-TableParagraph19"/>
    <w:basedOn w:val="TableParagraph"/>
    <w:rPr>
      <w:b/>
      <w:sz w:val="15"/>
    </w:rPr>
  </w:style>
  <w:style w:type="paragraph" w:styleId="P68B1DB1-TableParagraph20">
    <w:name w:val="P68B1DB1-TableParagraph20"/>
    <w:basedOn w:val="TableParagraph"/>
    <w:rPr>
      <w:w w:val="105"/>
      <w:sz w:val="15"/>
    </w:rPr>
  </w:style>
  <w:style w:type="paragraph" w:styleId="P68B1DB1-Normal21">
    <w:name w:val="P68B1DB1-Normal21"/>
    <w:basedOn w:val="Normal"/>
    <w:rPr>
      <w:sz w:val="15"/>
    </w:rPr>
  </w:style>
  <w:style w:type="paragraph" w:styleId="P68B1DB1-Normal22">
    <w:name w:val="P68B1DB1-Normal22"/>
    <w:basedOn w:val="Normal"/>
    <w:rPr>
      <w:color w:val="002B5C"/>
      <w:w w:val="105"/>
      <w:sz w:val="26"/>
    </w:rPr>
  </w:style>
  <w:style w:type="paragraph" w:styleId="P68B1DB1-Normal23">
    <w:name w:val="P68B1DB1-Normal23"/>
    <w:basedOn w:val="Normal"/>
    <w:rPr>
      <w:color w:val="002B5C"/>
      <w:sz w:val="16"/>
      <w:u w:val="thick" w:color="002B5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2024-10-22T03:44:18Z</dcterms:created>
  <dcterms:modified xsi:type="dcterms:W3CDTF">2024-10-22T03:44:18Z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2024-10-22T00:00:00Z</vt:filetime>
  </property>
</Properties>
</file>